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FB0FF0B" w:rsidR="00754729" w:rsidRPr="005E1E0E" w:rsidRDefault="008C5FB0" w:rsidP="007673B0">
      <w:pPr>
        <w:spacing w:after="0" w:line="240" w:lineRule="auto"/>
        <w:rPr>
          <w:rFonts w:ascii="Arial" w:hAnsi="Arial" w:cs="Arial"/>
          <w:b/>
          <w:bCs/>
          <w:sz w:val="20"/>
          <w:szCs w:val="20"/>
          <w:lang w:eastAsia="en-GB"/>
        </w:rPr>
      </w:pPr>
      <w:r>
        <w:rPr>
          <w:rFonts w:ascii="Arial" w:hAnsi="Arial" w:cs="Arial"/>
          <w:b/>
          <w:bCs/>
          <w:sz w:val="20"/>
          <w:szCs w:val="20"/>
          <w:lang w:eastAsia="en-GB"/>
        </w:rPr>
        <w:t>Stafford Health &amp; Wellbeing</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2C70E773"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8C5FB0">
        <w:rPr>
          <w:rFonts w:ascii="Arial" w:hAnsi="Arial" w:cs="Arial"/>
          <w:sz w:val="20"/>
          <w:szCs w:val="20"/>
        </w:rPr>
        <w:t>Stafford Health &amp; Wellbeing</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4E4B920" w:rsidR="00E37206" w:rsidRPr="005E1E0E" w:rsidRDefault="008C5FB0" w:rsidP="00E37206">
      <w:pPr>
        <w:widowControl w:val="0"/>
        <w:spacing w:after="280"/>
        <w:rPr>
          <w:rFonts w:ascii="Arial" w:hAnsi="Arial" w:cs="Arial"/>
          <w:sz w:val="20"/>
          <w:szCs w:val="20"/>
        </w:rPr>
      </w:pPr>
      <w:r>
        <w:rPr>
          <w:rFonts w:ascii="Arial" w:hAnsi="Arial" w:cs="Arial"/>
          <w:sz w:val="20"/>
          <w:szCs w:val="20"/>
        </w:rPr>
        <w:t>Stafford Health &amp; Wellbeing</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98C163D"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4E3DEE10" w14:textId="77777777" w:rsidR="00055A82" w:rsidRPr="00553D6F" w:rsidRDefault="00055A82" w:rsidP="00055A82">
      <w:pPr>
        <w:rPr>
          <w:rFonts w:asciiTheme="majorHAnsi" w:hAnsiTheme="majorHAnsi" w:cstheme="majorHAnsi"/>
          <w:color w:val="000000"/>
        </w:rPr>
      </w:pPr>
    </w:p>
    <w:p w14:paraId="38E2B5BA"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C627935" w14:textId="77777777" w:rsidR="00055A82" w:rsidRPr="00553D6F" w:rsidRDefault="00055A82" w:rsidP="00055A82">
      <w:pPr>
        <w:rPr>
          <w:rFonts w:asciiTheme="majorHAnsi" w:hAnsiTheme="majorHAnsi" w:cstheme="majorHAnsi"/>
          <w:color w:val="000000"/>
        </w:rPr>
      </w:pP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lastRenderedPageBreak/>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lastRenderedPageBreak/>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4B52F0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C5FB0">
        <w:rPr>
          <w:rFonts w:ascii="Arial" w:hAnsi="Arial" w:cs="Arial"/>
          <w:sz w:val="20"/>
          <w:szCs w:val="20"/>
        </w:rPr>
        <w:t>Stafford Health &amp; Wellbeing</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6"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7"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8"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2"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3"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4"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46A32D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C5FB0">
        <w:rPr>
          <w:rFonts w:ascii="Arial" w:hAnsi="Arial" w:cs="Arial"/>
          <w:sz w:val="20"/>
          <w:szCs w:val="20"/>
        </w:rPr>
        <w:t>Stafford Health &amp; Wellbeing</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9"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0"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086F6903"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C5FB0">
        <w:rPr>
          <w:rFonts w:ascii="Arial" w:eastAsia="Times New Roman" w:hAnsi="Arial" w:cs="Arial"/>
          <w:sz w:val="20"/>
          <w:szCs w:val="20"/>
          <w:lang w:eastAsia="en-GB"/>
        </w:rPr>
        <w:t xml:space="preserve">Stafford Health &amp; </w:t>
      </w:r>
      <w:proofErr w:type="gramStart"/>
      <w:r w:rsidR="008C5FB0">
        <w:rPr>
          <w:rFonts w:ascii="Arial" w:eastAsia="Times New Roman" w:hAnsi="Arial" w:cs="Arial"/>
          <w:sz w:val="20"/>
          <w:szCs w:val="20"/>
          <w:lang w:eastAsia="en-GB"/>
        </w:rPr>
        <w:t>Wellbeing</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1"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2"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2FEE" w14:textId="77777777" w:rsidR="00205C97" w:rsidRDefault="00205C97" w:rsidP="00F51C46">
      <w:pPr>
        <w:spacing w:after="0" w:line="240" w:lineRule="auto"/>
      </w:pPr>
      <w:r>
        <w:separator/>
      </w:r>
    </w:p>
  </w:endnote>
  <w:endnote w:type="continuationSeparator" w:id="0">
    <w:p w14:paraId="4E62A278" w14:textId="77777777" w:rsidR="00205C97" w:rsidRDefault="00205C9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FB35" w14:textId="77777777" w:rsidR="00205C97" w:rsidRDefault="00205C97" w:rsidP="00F51C46">
      <w:pPr>
        <w:spacing w:after="0" w:line="240" w:lineRule="auto"/>
      </w:pPr>
      <w:r>
        <w:separator/>
      </w:r>
    </w:p>
  </w:footnote>
  <w:footnote w:type="continuationSeparator" w:id="0">
    <w:p w14:paraId="6D4446CA" w14:textId="77777777" w:rsidR="00205C97" w:rsidRDefault="00205C9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05C97"/>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673B0"/>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C5FB0"/>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your-nhs-data-matters" TargetMode="External"/><Relationship Id="rId47" Type="http://schemas.openxmlformats.org/officeDocument/2006/relationships/hyperlink" Target="https://www.optum.co.uk" TargetMode="External"/><Relationship Id="rId50" Type="http://schemas.openxmlformats.org/officeDocument/2006/relationships/hyperlink" Target="http://access.login.nhs.uk/enter-email"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www.necsu.nhs.uk" TargetMode="External"/><Relationship Id="rId2" Type="http://schemas.openxmlformats.org/officeDocument/2006/relationships/numbering" Target="numbering.xml"/><Relationship Id="rId16" Type="http://schemas.openxmlformats.org/officeDocument/2006/relationships/hyperlink" Target="http://www.bma.org.uk/" TargetMode="External"/><Relationship Id="rId20" Type="http://schemas.openxmlformats.org/officeDocument/2006/relationships/hyperlink" Target="https://creativecommons.org/licenses/by/2.0/"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1" Type="http://schemas.openxmlformats.org/officeDocument/2006/relationships/hyperlink" Target="https://digital.nhs.uk/services/data-access-request-service-dars/register-of-approved-data-releas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s://digital.nhs.uk/article/1202/Records-Management-Code-of-Practice-for-Health-and-Social-Care-201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http://www.nhs.uk/nhs-app/"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understandingpatientdata.org.uk/what-you-need-know" TargetMode="External"/><Relationship Id="rId52"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hra.nhs.uk/information-about-patients/%20" TargetMode="External"/><Relationship Id="rId48" Type="http://schemas.openxmlformats.org/officeDocument/2006/relationships/hyperlink" Target="http://www.optum.co.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11000</Words>
  <Characters>62701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Billson (M83044)</cp:lastModifiedBy>
  <cp:revision>5</cp:revision>
  <cp:lastPrinted>2019-06-13T09:46:00Z</cp:lastPrinted>
  <dcterms:created xsi:type="dcterms:W3CDTF">2023-09-05T16:46:00Z</dcterms:created>
  <dcterms:modified xsi:type="dcterms:W3CDTF">2023-09-08T13:14:00Z</dcterms:modified>
</cp:coreProperties>
</file>